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Jordan School District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Anthony Godfrey, Ed.D., Superintendent of Schools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West Jordan, Utah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  <w:rtl w:val="0"/>
        </w:rPr>
        <w:t xml:space="preserve">Intradistrict Communication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  <w:tab/>
        <w:t xml:space="preserve">Thursday, March 12, 2026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TO:</w:t>
        <w:tab/>
        <w:tab/>
        <w:t xml:space="preserve">Administrators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FROM:</w:t>
        <w:tab/>
        <w:t xml:space="preserve">Carolyn Gough, Administrator of Teaching &amp; Learning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Amanda Bollinger, Associate Administrator, Teaching &amp; Learning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SUBJECT:</w:t>
        <w:tab/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SPRING Mentor Training: Enrollment Now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-609597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90000" y="3780000"/>
                          <a:ext cx="711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-609597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before="240" w:lineRule="auto"/>
        <w:rPr>
          <w:rFonts w:ascii="Arial" w:cs="Arial" w:eastAsia="Arial" w:hAnsi="Arial"/>
          <w:color w:val="202124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Dear Administrators,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SPRING Mentor Training will be available online via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Canvas from March 27 to April 26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. This training is specifically for new mentors recommended by their administrators.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Stipend: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Teachers will receive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$150 stipend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upon successful completion of the Canvas course.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widowControl w:val="0"/>
        <w:rPr>
          <w:rFonts w:ascii="Arial" w:cs="Arial" w:eastAsia="Arial" w:hAnsi="Arial"/>
          <w:color w:val="202124"/>
          <w:sz w:val="26"/>
          <w:szCs w:val="26"/>
          <w:highlight w:val="white"/>
        </w:rPr>
      </w:pPr>
      <w:bookmarkStart w:colFirst="0" w:colLast="0" w:name="_heading=h.97a7fgz6oyrq" w:id="0"/>
      <w:bookmarkEnd w:id="0"/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highlight w:val="white"/>
          <w:rtl w:val="0"/>
        </w:rPr>
        <w:t xml:space="preserve">Important Requirements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Before submitting the Google Form for a potential mentor, please confirm: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The mentor has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previously completed this training.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The mentor has agreed to participate and complete the requirements.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widowControl w:val="0"/>
        <w:rPr>
          <w:rFonts w:ascii="Arial" w:cs="Arial" w:eastAsia="Arial" w:hAnsi="Arial"/>
          <w:color w:val="202124"/>
          <w:sz w:val="26"/>
          <w:szCs w:val="26"/>
          <w:highlight w:val="white"/>
        </w:rPr>
      </w:pPr>
      <w:bookmarkStart w:colFirst="0" w:colLast="0" w:name="_heading=h.hmtdt01nkles" w:id="1"/>
      <w:bookmarkEnd w:id="1"/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highlight w:val="white"/>
          <w:rtl w:val="0"/>
        </w:rPr>
        <w:t xml:space="preserve">Registration Details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Please complete the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Spring 2026 Mentor Training Request Google Form</w:t>
        </w:r>
      </w:hyperlink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for each mentor you wish to enroll.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Availability: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Seats are limited and filled on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first-come, first-served basis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Deadline: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 This form will close on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22"/>
          <w:szCs w:val="22"/>
          <w:highlight w:val="white"/>
          <w:rtl w:val="0"/>
        </w:rPr>
        <w:t xml:space="preserve">March 27 at 3:00 PM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hd w:fill="ffffff" w:val="clear"/>
        <w:spacing w:after="36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D7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D73BC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6450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B73A4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7D7Jm9M2rEt1aUS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oM1hjUOBrwJCWJXir1lM2/J9w==">CgMxLjAyDmguOTdhN2ZnejZveXJxMg5oLmhtdGR0MDFua2xlczgAciExcHBUNUJlbGNtN3JyZE1vZzZPRm81NUlwV1hNaDBBblU=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2022-09-21T15:31:00Z</dcterms:created>
  <dc:creator>Microsoft Office User</dc:creator>
</cp:coreProperties>
</file>