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04F8" w:rsidRDefault="008302A2">
      <w:pPr>
        <w:spacing w:after="160" w:line="256"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(Date)</w:t>
      </w:r>
    </w:p>
    <w:p w14:paraId="00000002" w14:textId="77777777" w:rsidR="00A204F8" w:rsidRDefault="008302A2">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A204F8" w:rsidRDefault="008302A2">
      <w:pPr>
        <w:spacing w:after="160" w:line="25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Dear Parent/Guardian,</w:t>
      </w:r>
    </w:p>
    <w:p w14:paraId="00000004" w14:textId="77777777" w:rsidR="00A204F8" w:rsidRDefault="008302A2">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Jordan School District is dedicated to the success of every student and appreciates working with you as a partner in this endeavor.  In reading, we use a variety of common assessments to identify individual needs and monitor progress.</w:t>
      </w:r>
    </w:p>
    <w:p w14:paraId="00000005" w14:textId="77777777" w:rsidR="00A204F8" w:rsidRDefault="008302A2">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Senate Bil</w:t>
      </w:r>
      <w:r>
        <w:rPr>
          <w:rFonts w:ascii="Times New Roman" w:eastAsia="Times New Roman" w:hAnsi="Times New Roman" w:cs="Times New Roman"/>
          <w:sz w:val="24"/>
          <w:szCs w:val="24"/>
        </w:rPr>
        <w:t>l 150 requires schools to assess students three times per school year (fall, winter, &amp; spring) and inform first, second, and third grade parents/guardians of whether or not their child is reading on grade level.</w:t>
      </w:r>
    </w:p>
    <w:p w14:paraId="00000006" w14:textId="77777777" w:rsidR="00A204F8" w:rsidRDefault="008302A2">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tool we use is called Acadience Reading.</w:t>
      </w:r>
      <w:r>
        <w:rPr>
          <w:rFonts w:ascii="Times New Roman" w:eastAsia="Times New Roman" w:hAnsi="Times New Roman" w:cs="Times New Roman"/>
          <w:sz w:val="24"/>
          <w:szCs w:val="24"/>
        </w:rPr>
        <w:t xml:space="preserve">  Acadience offers measures that help teachers and schools determine how students are performing on foundational reading skills.  Acadience tests are “indicators” of the student’s overall reading proficiency.  Just like using a thermometer to take your chi</w:t>
      </w:r>
      <w:r>
        <w:rPr>
          <w:rFonts w:ascii="Times New Roman" w:eastAsia="Times New Roman" w:hAnsi="Times New Roman" w:cs="Times New Roman"/>
          <w:sz w:val="24"/>
          <w:szCs w:val="24"/>
        </w:rPr>
        <w:t>ld’s temperature, which provides a quick indicator of your child’s general health, a school can quickly identify students who do not meet the benchmark goals on each Acadience measure and provide extra support as needed.</w:t>
      </w:r>
    </w:p>
    <w:p w14:paraId="00000007" w14:textId="77777777" w:rsidR="00A204F8" w:rsidRDefault="008302A2">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letter is to in</w:t>
      </w:r>
      <w:r>
        <w:rPr>
          <w:rFonts w:ascii="Times New Roman" w:eastAsia="Times New Roman" w:hAnsi="Times New Roman" w:cs="Times New Roman"/>
          <w:sz w:val="24"/>
          <w:szCs w:val="24"/>
        </w:rPr>
        <w:t>form you that, based on beginning-of-year benchmark data, your child is reading on grade level and progress is being made.</w:t>
      </w:r>
    </w:p>
    <w:p w14:paraId="00000008" w14:textId="77777777" w:rsidR="00A204F8" w:rsidRDefault="008302A2">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encourage you to remain involved in your child’s academic endeavors, continue to practice reading each day, and work closely with </w:t>
      </w:r>
      <w:r>
        <w:rPr>
          <w:rFonts w:ascii="Times New Roman" w:eastAsia="Times New Roman" w:hAnsi="Times New Roman" w:cs="Times New Roman"/>
          <w:sz w:val="24"/>
          <w:szCs w:val="24"/>
        </w:rPr>
        <w:t>the school to ensure continued success.  Please contact your child’s teacher to discuss academic progress or address questions you may have.  We are committed to helping your child maintain growth in reading throughout the year.  Thank you for your support</w:t>
      </w:r>
      <w:r>
        <w:rPr>
          <w:rFonts w:ascii="Times New Roman" w:eastAsia="Times New Roman" w:hAnsi="Times New Roman" w:cs="Times New Roman"/>
          <w:sz w:val="24"/>
          <w:szCs w:val="24"/>
        </w:rPr>
        <w:t>.</w:t>
      </w:r>
    </w:p>
    <w:p w14:paraId="00000009" w14:textId="77777777" w:rsidR="00A204F8" w:rsidRDefault="008302A2">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A204F8" w:rsidRDefault="008302A2">
      <w:pPr>
        <w:spacing w:after="160" w:line="25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Sincerely,</w:t>
      </w:r>
    </w:p>
    <w:p w14:paraId="0000000B" w14:textId="77777777" w:rsidR="00A204F8" w:rsidRDefault="008302A2">
      <w:pPr>
        <w:spacing w:after="160" w:line="256" w:lineRule="auto"/>
        <w:rPr>
          <w:rFonts w:ascii="Calibri" w:eastAsia="Calibri" w:hAnsi="Calibri" w:cs="Calibri"/>
        </w:rPr>
      </w:pPr>
      <w:r>
        <w:rPr>
          <w:rFonts w:ascii="Calibri" w:eastAsia="Calibri" w:hAnsi="Calibri" w:cs="Calibri"/>
        </w:rPr>
        <w:t xml:space="preserve"> </w:t>
      </w:r>
    </w:p>
    <w:p w14:paraId="0000000C" w14:textId="77777777" w:rsidR="00A204F8" w:rsidRDefault="008302A2">
      <w:pPr>
        <w:spacing w:after="160" w:line="256" w:lineRule="auto"/>
        <w:rPr>
          <w:rFonts w:ascii="Calibri" w:eastAsia="Calibri" w:hAnsi="Calibri" w:cs="Calibri"/>
        </w:rPr>
      </w:pPr>
      <w:r>
        <w:rPr>
          <w:rFonts w:ascii="Calibri" w:eastAsia="Calibri" w:hAnsi="Calibri" w:cs="Calibri"/>
        </w:rPr>
        <w:t xml:space="preserve"> </w:t>
      </w:r>
    </w:p>
    <w:p w14:paraId="0000000D" w14:textId="77777777" w:rsidR="00A204F8" w:rsidRDefault="008302A2">
      <w:pPr>
        <w:spacing w:after="160" w:line="256" w:lineRule="auto"/>
        <w:rPr>
          <w:rFonts w:ascii="Calibri" w:eastAsia="Calibri" w:hAnsi="Calibri" w:cs="Calibri"/>
        </w:rPr>
      </w:pPr>
      <w:r>
        <w:rPr>
          <w:rFonts w:ascii="Calibri" w:eastAsia="Calibri" w:hAnsi="Calibri" w:cs="Calibri"/>
        </w:rPr>
        <w:t xml:space="preserve"> </w:t>
      </w:r>
    </w:p>
    <w:p w14:paraId="0000000E" w14:textId="77777777" w:rsidR="00A204F8" w:rsidRDefault="008302A2">
      <w:pPr>
        <w:spacing w:after="160" w:line="256" w:lineRule="auto"/>
        <w:rPr>
          <w:rFonts w:ascii="Calibri" w:eastAsia="Calibri" w:hAnsi="Calibri" w:cs="Calibri"/>
        </w:rPr>
      </w:pPr>
      <w:r>
        <w:rPr>
          <w:rFonts w:ascii="Calibri" w:eastAsia="Calibri" w:hAnsi="Calibri" w:cs="Calibri"/>
        </w:rPr>
        <w:t xml:space="preserve"> </w:t>
      </w:r>
    </w:p>
    <w:p w14:paraId="0000000F" w14:textId="77777777" w:rsidR="00A204F8" w:rsidRDefault="008302A2">
      <w:pPr>
        <w:spacing w:after="160" w:line="256" w:lineRule="auto"/>
        <w:rPr>
          <w:rFonts w:ascii="Calibri" w:eastAsia="Calibri" w:hAnsi="Calibri" w:cs="Calibri"/>
        </w:rPr>
      </w:pPr>
      <w:r>
        <w:rPr>
          <w:rFonts w:ascii="Calibri" w:eastAsia="Calibri" w:hAnsi="Calibri" w:cs="Calibri"/>
        </w:rPr>
        <w:t xml:space="preserve"> </w:t>
      </w:r>
    </w:p>
    <w:p w14:paraId="00000010" w14:textId="77777777" w:rsidR="00A204F8" w:rsidRDefault="00A204F8"/>
    <w:sectPr w:rsidR="00A204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F8"/>
    <w:rsid w:val="008302A2"/>
    <w:rsid w:val="00A2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2BCAE-2482-4630-B2B3-B586D879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nadine.page</dc:creator>
  <cp:lastModifiedBy>nadine.page</cp:lastModifiedBy>
  <cp:revision>2</cp:revision>
  <dcterms:created xsi:type="dcterms:W3CDTF">2023-09-27T15:17:00Z</dcterms:created>
  <dcterms:modified xsi:type="dcterms:W3CDTF">2023-09-27T15:17:00Z</dcterms:modified>
</cp:coreProperties>
</file>