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1C03" w14:textId="77777777" w:rsidR="00722F15" w:rsidRPr="00F76ECA" w:rsidRDefault="00722F15">
      <w:pPr>
        <w:jc w:val="center"/>
        <w:rPr>
          <w:rFonts w:ascii="Times New Roman" w:hAnsi="Times New Roman"/>
        </w:rPr>
      </w:pPr>
      <w:r w:rsidRPr="00F76ECA">
        <w:rPr>
          <w:rFonts w:ascii="Times New Roman" w:hAnsi="Times New Roman"/>
        </w:rPr>
        <w:t>JORDAN SCHOOL DISTRICT</w:t>
      </w:r>
    </w:p>
    <w:p w14:paraId="25EC8106" w14:textId="3A29FA1B" w:rsidR="00722F15" w:rsidRPr="00F76ECA" w:rsidRDefault="00E77BEB">
      <w:pPr>
        <w:jc w:val="center"/>
        <w:rPr>
          <w:rFonts w:ascii="Times New Roman" w:hAnsi="Times New Roman"/>
          <w:sz w:val="18"/>
        </w:rPr>
      </w:pPr>
      <w:r>
        <w:rPr>
          <w:rFonts w:ascii="Times New Roman" w:hAnsi="Times New Roman"/>
          <w:sz w:val="18"/>
        </w:rPr>
        <w:t>Anthony Godfrey</w:t>
      </w:r>
      <w:r w:rsidR="00722F15" w:rsidRPr="00F76ECA">
        <w:rPr>
          <w:rFonts w:ascii="Times New Roman" w:hAnsi="Times New Roman"/>
          <w:sz w:val="18"/>
        </w:rPr>
        <w:t xml:space="preserve">, </w:t>
      </w:r>
      <w:proofErr w:type="spellStart"/>
      <w:r w:rsidR="00722F15" w:rsidRPr="00F76ECA">
        <w:rPr>
          <w:rFonts w:ascii="Times New Roman" w:hAnsi="Times New Roman"/>
          <w:sz w:val="18"/>
        </w:rPr>
        <w:t>Ed.D</w:t>
      </w:r>
      <w:proofErr w:type="spellEnd"/>
      <w:r w:rsidR="00722F15" w:rsidRPr="00F76ECA">
        <w:rPr>
          <w:rFonts w:ascii="Times New Roman" w:hAnsi="Times New Roman"/>
          <w:sz w:val="18"/>
        </w:rPr>
        <w:t>., Superintendent of Schools</w:t>
      </w:r>
    </w:p>
    <w:p w14:paraId="7D1E862A" w14:textId="77777777" w:rsidR="00722F15" w:rsidRPr="00F76ECA" w:rsidRDefault="008B77EF">
      <w:pPr>
        <w:jc w:val="center"/>
        <w:rPr>
          <w:rFonts w:ascii="Times New Roman" w:hAnsi="Times New Roman"/>
          <w:sz w:val="18"/>
        </w:rPr>
      </w:pPr>
      <w:r w:rsidRPr="00F76ECA">
        <w:rPr>
          <w:rFonts w:ascii="Times New Roman" w:hAnsi="Times New Roman"/>
          <w:sz w:val="18"/>
        </w:rPr>
        <w:t>West Jordan</w:t>
      </w:r>
      <w:r w:rsidR="00722F15" w:rsidRPr="00F76ECA">
        <w:rPr>
          <w:rFonts w:ascii="Times New Roman" w:hAnsi="Times New Roman"/>
          <w:sz w:val="18"/>
        </w:rPr>
        <w:t>, Utah</w:t>
      </w:r>
    </w:p>
    <w:p w14:paraId="170DE1EF" w14:textId="77777777" w:rsidR="00722F15" w:rsidRPr="00F76ECA" w:rsidRDefault="00722F15">
      <w:pPr>
        <w:jc w:val="center"/>
        <w:rPr>
          <w:rFonts w:ascii="Times New Roman" w:hAnsi="Times New Roman"/>
          <w:sz w:val="20"/>
        </w:rPr>
      </w:pPr>
    </w:p>
    <w:p w14:paraId="0AA15E3A" w14:textId="77777777" w:rsidR="00722F15" w:rsidRPr="00F76ECA" w:rsidRDefault="00722F15">
      <w:pPr>
        <w:pStyle w:val="Heading1"/>
        <w:rPr>
          <w:rFonts w:ascii="Times New Roman" w:hAnsi="Times New Roman"/>
        </w:rPr>
      </w:pPr>
      <w:proofErr w:type="spellStart"/>
      <w:r w:rsidRPr="00F76ECA">
        <w:rPr>
          <w:rFonts w:ascii="Times New Roman" w:hAnsi="Times New Roman"/>
        </w:rPr>
        <w:t>Intradistrict</w:t>
      </w:r>
      <w:proofErr w:type="spellEnd"/>
      <w:r w:rsidRPr="00F76ECA">
        <w:rPr>
          <w:rFonts w:ascii="Times New Roman" w:hAnsi="Times New Roman"/>
        </w:rPr>
        <w:t xml:space="preserve"> Communication</w:t>
      </w:r>
    </w:p>
    <w:p w14:paraId="6BA886B9" w14:textId="77777777" w:rsidR="00722F15" w:rsidRDefault="00722F15">
      <w:pPr>
        <w:rPr>
          <w:rFonts w:ascii="Geneva" w:hAnsi="Geneva"/>
          <w:b/>
          <w:sz w:val="40"/>
        </w:rPr>
      </w:pPr>
    </w:p>
    <w:p w14:paraId="3B455521" w14:textId="0C254736" w:rsidR="00722F15" w:rsidRDefault="00696151">
      <w:pPr>
        <w:rPr>
          <w:rFonts w:ascii="Times New Roman" w:hAnsi="Times New Roman"/>
        </w:rPr>
      </w:pPr>
      <w:r>
        <w:rPr>
          <w:rFonts w:ascii="Times New Roman" w:hAnsi="Times New Roman"/>
        </w:rPr>
        <w:t>DATE:</w:t>
      </w:r>
      <w:r>
        <w:rPr>
          <w:rFonts w:ascii="Times New Roman" w:hAnsi="Times New Roman"/>
        </w:rPr>
        <w:tab/>
      </w:r>
      <w:r>
        <w:rPr>
          <w:rFonts w:ascii="Times New Roman" w:hAnsi="Times New Roman"/>
        </w:rPr>
        <w:tab/>
      </w:r>
      <w:r w:rsidR="00D75A98">
        <w:rPr>
          <w:rFonts w:ascii="Times New Roman" w:hAnsi="Times New Roman"/>
        </w:rPr>
        <w:t>Thursday, June 10, 2021</w:t>
      </w:r>
    </w:p>
    <w:p w14:paraId="6DDF9872" w14:textId="77777777" w:rsidR="00722F15" w:rsidRDefault="00722F15">
      <w:pPr>
        <w:rPr>
          <w:rFonts w:ascii="Times New Roman" w:hAnsi="Times New Roman"/>
        </w:rPr>
      </w:pPr>
    </w:p>
    <w:p w14:paraId="4F6D0D07" w14:textId="4FA1D835" w:rsidR="00DB4B00" w:rsidRDefault="00722F15" w:rsidP="004827FF">
      <w:pPr>
        <w:rPr>
          <w:rFonts w:ascii="Times New Roman" w:hAnsi="Times New Roman"/>
        </w:rPr>
      </w:pPr>
      <w:r>
        <w:rPr>
          <w:rFonts w:ascii="Times New Roman" w:hAnsi="Times New Roman"/>
        </w:rPr>
        <w:t>TO:</w:t>
      </w:r>
      <w:r>
        <w:rPr>
          <w:rFonts w:ascii="Times New Roman" w:hAnsi="Times New Roman"/>
        </w:rPr>
        <w:tab/>
      </w:r>
      <w:r w:rsidR="002323E4">
        <w:rPr>
          <w:rFonts w:ascii="Times New Roman" w:hAnsi="Times New Roman"/>
        </w:rPr>
        <w:tab/>
      </w:r>
      <w:r w:rsidR="00D75A98">
        <w:rPr>
          <w:rFonts w:ascii="Times New Roman" w:hAnsi="Times New Roman"/>
        </w:rPr>
        <w:t>All School Administrators</w:t>
      </w:r>
      <w:r w:rsidR="00DB4B00">
        <w:rPr>
          <w:rFonts w:ascii="Times New Roman" w:hAnsi="Times New Roman"/>
        </w:rPr>
        <w:tab/>
      </w:r>
      <w:r w:rsidR="00DB4B00">
        <w:rPr>
          <w:rFonts w:ascii="Times New Roman" w:hAnsi="Times New Roman"/>
        </w:rPr>
        <w:tab/>
      </w:r>
    </w:p>
    <w:p w14:paraId="28674138" w14:textId="77777777" w:rsidR="00722F15" w:rsidRDefault="00696151">
      <w:pPr>
        <w:rPr>
          <w:rFonts w:ascii="Times New Roman" w:hAnsi="Times New Roman"/>
        </w:rPr>
      </w:pPr>
      <w:r>
        <w:rPr>
          <w:rFonts w:ascii="Times New Roman" w:hAnsi="Times New Roman"/>
        </w:rPr>
        <w:tab/>
      </w:r>
    </w:p>
    <w:p w14:paraId="16067B84" w14:textId="77777777" w:rsidR="00194CC8" w:rsidRDefault="00722F15" w:rsidP="00194CC8">
      <w:pPr>
        <w:rPr>
          <w:rFonts w:ascii="Times New Roman" w:hAnsi="Times New Roman"/>
        </w:rPr>
      </w:pPr>
      <w:r>
        <w:rPr>
          <w:rFonts w:ascii="Times New Roman" w:hAnsi="Times New Roman"/>
        </w:rPr>
        <w:t>FROM:</w:t>
      </w:r>
      <w:r>
        <w:rPr>
          <w:rFonts w:ascii="Times New Roman" w:hAnsi="Times New Roman"/>
        </w:rPr>
        <w:tab/>
      </w:r>
      <w:r w:rsidR="00194CC8">
        <w:rPr>
          <w:rFonts w:ascii="Times New Roman" w:hAnsi="Times New Roman"/>
        </w:rPr>
        <w:t xml:space="preserve">Shelley </w:t>
      </w:r>
      <w:proofErr w:type="spellStart"/>
      <w:r w:rsidR="00194CC8">
        <w:rPr>
          <w:rFonts w:ascii="Times New Roman" w:hAnsi="Times New Roman"/>
        </w:rPr>
        <w:t>Nordick</w:t>
      </w:r>
      <w:proofErr w:type="spellEnd"/>
      <w:r w:rsidR="00194CC8">
        <w:rPr>
          <w:rFonts w:ascii="Times New Roman" w:hAnsi="Times New Roman"/>
        </w:rPr>
        <w:t>, Ph.D., Administrator of Teaching and Learning</w:t>
      </w:r>
    </w:p>
    <w:p w14:paraId="11BD3DEA" w14:textId="3491C0F1" w:rsidR="00194CC8" w:rsidRDefault="00194CC8" w:rsidP="00194CC8">
      <w:pPr>
        <w:rPr>
          <w:rFonts w:ascii="Times New Roman" w:hAnsi="Times New Roman"/>
          <w:noProof/>
        </w:rPr>
      </w:pPr>
      <w:r>
        <w:rPr>
          <w:rFonts w:ascii="Times New Roman" w:hAnsi="Times New Roman"/>
        </w:rPr>
        <w:tab/>
      </w:r>
      <w:r>
        <w:rPr>
          <w:rFonts w:ascii="Times New Roman" w:hAnsi="Times New Roman"/>
        </w:rPr>
        <w:tab/>
      </w:r>
      <w:r>
        <w:rPr>
          <w:rFonts w:ascii="Times New Roman" w:hAnsi="Times New Roman"/>
          <w:noProof/>
        </w:rPr>
        <w:t>Ben Jameson, Director of Evaluation, Research and Accountability</w:t>
      </w:r>
    </w:p>
    <w:p w14:paraId="3E642F20" w14:textId="0EF04F76" w:rsidR="004904B0" w:rsidRDefault="003C2488">
      <w:pPr>
        <w:rPr>
          <w:rFonts w:ascii="Times New Roman" w:hAnsi="Times New Roman"/>
        </w:rPr>
      </w:pPr>
      <w:r>
        <w:rPr>
          <w:rFonts w:ascii="Times New Roman" w:hAnsi="Times New Roman"/>
          <w:noProof/>
        </w:rPr>
        <w:tab/>
      </w:r>
      <w:r>
        <w:rPr>
          <w:rFonts w:ascii="Times New Roman" w:hAnsi="Times New Roman"/>
          <w:noProof/>
        </w:rPr>
        <w:tab/>
      </w:r>
      <w:r w:rsidR="00DB4B00">
        <w:rPr>
          <w:rFonts w:ascii="Times New Roman" w:hAnsi="Times New Roman"/>
        </w:rPr>
        <w:tab/>
      </w:r>
      <w:r w:rsidR="00DB4B00">
        <w:rPr>
          <w:rFonts w:ascii="Times New Roman" w:hAnsi="Times New Roman"/>
        </w:rPr>
        <w:tab/>
      </w:r>
      <w:r w:rsidR="004904B0">
        <w:rPr>
          <w:rFonts w:ascii="Times New Roman" w:hAnsi="Times New Roman"/>
        </w:rPr>
        <w:tab/>
      </w:r>
      <w:r w:rsidR="004904B0">
        <w:rPr>
          <w:rFonts w:ascii="Times New Roman" w:hAnsi="Times New Roman"/>
        </w:rPr>
        <w:tab/>
      </w:r>
    </w:p>
    <w:p w14:paraId="2470ADAD" w14:textId="41F2BCBE" w:rsidR="00722F15" w:rsidRDefault="002323E4" w:rsidP="002323E4">
      <w:pPr>
        <w:ind w:left="1440" w:hanging="1440"/>
      </w:pPr>
      <w:r>
        <w:t>SUBJECT:</w:t>
      </w:r>
      <w:r>
        <w:tab/>
      </w:r>
      <w:r w:rsidR="00D75A98">
        <w:t>2021 WIDA Access Results and Dashboard</w:t>
      </w:r>
    </w:p>
    <w:p w14:paraId="11C39187" w14:textId="77777777" w:rsidR="00E60782" w:rsidRDefault="00914353" w:rsidP="002323E4">
      <w:pPr>
        <w:ind w:left="1440" w:hanging="1440"/>
      </w:pPr>
      <w:r>
        <w:t>________________________________________________________________________</w:t>
      </w:r>
    </w:p>
    <w:p w14:paraId="16B2AD0E" w14:textId="52F40F28" w:rsidR="002023F7" w:rsidRDefault="002023F7"/>
    <w:p w14:paraId="77F6473F" w14:textId="6E9687E2" w:rsidR="00DD53A6" w:rsidRDefault="00D75A98">
      <w:r>
        <w:t>Results for the 2021 WIDA Access assessment administered in January-March this year are now available on your Tableau Viewer account.  School administrators may access the following data:</w:t>
      </w:r>
    </w:p>
    <w:p w14:paraId="1FE7E1D0" w14:textId="1DCEB405" w:rsidR="00D75A98" w:rsidRDefault="00D75A98"/>
    <w:p w14:paraId="1DDCD3EC" w14:textId="4C4D0293" w:rsidR="00D75A98" w:rsidRDefault="00D75A98" w:rsidP="00D75A98">
      <w:pPr>
        <w:pStyle w:val="ListParagraph"/>
        <w:numPr>
          <w:ilvl w:val="0"/>
          <w:numId w:val="16"/>
        </w:numPr>
      </w:pPr>
      <w:hyperlink r:id="rId5" w:anchor="/site/benstableau/workbooks/1705451?:origin=card_share_link" w:history="1">
        <w:r w:rsidRPr="00D75A98">
          <w:rPr>
            <w:rStyle w:val="Hyperlink"/>
          </w:rPr>
          <w:t xml:space="preserve">District </w:t>
        </w:r>
        <w:r w:rsidRPr="00D75A98">
          <w:rPr>
            <w:rStyle w:val="Hyperlink"/>
          </w:rPr>
          <w:t>l</w:t>
        </w:r>
        <w:r w:rsidRPr="00D75A98">
          <w:rPr>
            <w:rStyle w:val="Hyperlink"/>
          </w:rPr>
          <w:t>evel data</w:t>
        </w:r>
      </w:hyperlink>
    </w:p>
    <w:p w14:paraId="188F5527" w14:textId="47618942" w:rsidR="00D75A98" w:rsidRDefault="00D75A98" w:rsidP="00D75A98">
      <w:pPr>
        <w:pStyle w:val="ListParagraph"/>
        <w:numPr>
          <w:ilvl w:val="0"/>
          <w:numId w:val="16"/>
        </w:numPr>
      </w:pPr>
      <w:hyperlink r:id="rId6" w:anchor="/site/benstableau/workbooks/1705477?:origin=card_share_link" w:history="1">
        <w:r w:rsidRPr="00D75A98">
          <w:rPr>
            <w:rStyle w:val="Hyperlink"/>
          </w:rPr>
          <w:t xml:space="preserve">School </w:t>
        </w:r>
        <w:r w:rsidRPr="00D75A98">
          <w:rPr>
            <w:rStyle w:val="Hyperlink"/>
          </w:rPr>
          <w:t>l</w:t>
        </w:r>
        <w:r w:rsidRPr="00D75A98">
          <w:rPr>
            <w:rStyle w:val="Hyperlink"/>
          </w:rPr>
          <w:t>evel data</w:t>
        </w:r>
      </w:hyperlink>
    </w:p>
    <w:p w14:paraId="378F80D4" w14:textId="416892B3" w:rsidR="00D75A98" w:rsidRDefault="00D75A98" w:rsidP="00D75A98">
      <w:pPr>
        <w:pStyle w:val="ListParagraph"/>
        <w:numPr>
          <w:ilvl w:val="0"/>
          <w:numId w:val="16"/>
        </w:numPr>
      </w:pPr>
      <w:hyperlink r:id="rId7" w:anchor="/site/benstableau/projects/126785?:origin=card_share_link" w:history="1">
        <w:r w:rsidRPr="00D75A98">
          <w:rPr>
            <w:rStyle w:val="Hyperlink"/>
          </w:rPr>
          <w:t xml:space="preserve">Student </w:t>
        </w:r>
        <w:r w:rsidRPr="00D75A98">
          <w:rPr>
            <w:rStyle w:val="Hyperlink"/>
          </w:rPr>
          <w:t>l</w:t>
        </w:r>
        <w:r w:rsidRPr="00D75A98">
          <w:rPr>
            <w:rStyle w:val="Hyperlink"/>
          </w:rPr>
          <w:t>evel data</w:t>
        </w:r>
      </w:hyperlink>
    </w:p>
    <w:p w14:paraId="63D0B9F0" w14:textId="1F7218A6" w:rsidR="00D75A98" w:rsidRDefault="00D75A98" w:rsidP="00D75A98"/>
    <w:p w14:paraId="772848A1" w14:textId="0345C8B1" w:rsidR="00D75A98" w:rsidRDefault="00D75A98" w:rsidP="00D75A98">
      <w:r>
        <w:t>School administrators may interact with the data using the following demographic filters:</w:t>
      </w:r>
    </w:p>
    <w:p w14:paraId="2730CDB3" w14:textId="28E6BEF3" w:rsidR="00D75A98" w:rsidRDefault="00D75A98" w:rsidP="00D75A98">
      <w:pPr>
        <w:pStyle w:val="ListParagraph"/>
        <w:numPr>
          <w:ilvl w:val="0"/>
          <w:numId w:val="17"/>
        </w:numPr>
      </w:pPr>
      <w:r>
        <w:t>School year</w:t>
      </w:r>
    </w:p>
    <w:p w14:paraId="37383703" w14:textId="2E653063" w:rsidR="00D75A98" w:rsidRDefault="00D75A98" w:rsidP="00D75A98">
      <w:pPr>
        <w:pStyle w:val="ListParagraph"/>
        <w:numPr>
          <w:ilvl w:val="0"/>
          <w:numId w:val="17"/>
        </w:numPr>
      </w:pPr>
      <w:r>
        <w:t>Grade level</w:t>
      </w:r>
    </w:p>
    <w:p w14:paraId="7AFE1409" w14:textId="7A9EB836" w:rsidR="00D75A98" w:rsidRDefault="00D75A98" w:rsidP="00D75A98">
      <w:pPr>
        <w:pStyle w:val="ListParagraph"/>
        <w:numPr>
          <w:ilvl w:val="0"/>
          <w:numId w:val="17"/>
        </w:numPr>
      </w:pPr>
      <w:r>
        <w:t>Gender</w:t>
      </w:r>
    </w:p>
    <w:p w14:paraId="360DEDB9" w14:textId="1759CD37" w:rsidR="00D75A98" w:rsidRDefault="00D75A98" w:rsidP="00D75A98">
      <w:pPr>
        <w:pStyle w:val="ListParagraph"/>
        <w:numPr>
          <w:ilvl w:val="0"/>
          <w:numId w:val="17"/>
        </w:numPr>
      </w:pPr>
      <w:r>
        <w:t>Economically disadvantaged</w:t>
      </w:r>
    </w:p>
    <w:p w14:paraId="6B226CC7" w14:textId="59126191" w:rsidR="00D75A98" w:rsidRDefault="00D75A98" w:rsidP="00D75A98">
      <w:pPr>
        <w:pStyle w:val="ListParagraph"/>
        <w:numPr>
          <w:ilvl w:val="0"/>
          <w:numId w:val="17"/>
        </w:numPr>
      </w:pPr>
      <w:r>
        <w:t>Race/ethnicity</w:t>
      </w:r>
    </w:p>
    <w:p w14:paraId="3135D21E" w14:textId="0FA718DF" w:rsidR="00D75A98" w:rsidRDefault="00D75A98" w:rsidP="00D75A98">
      <w:pPr>
        <w:pStyle w:val="ListParagraph"/>
        <w:numPr>
          <w:ilvl w:val="0"/>
          <w:numId w:val="17"/>
        </w:numPr>
      </w:pPr>
      <w:r>
        <w:t>Students with a disability</w:t>
      </w:r>
    </w:p>
    <w:p w14:paraId="1871EA59" w14:textId="00A27363" w:rsidR="00D75A98" w:rsidRDefault="00D75A98" w:rsidP="00D75A98"/>
    <w:p w14:paraId="73315948" w14:textId="0C2300D7" w:rsidR="00D75A98" w:rsidRDefault="00D75A98" w:rsidP="00D75A98">
      <w:r>
        <w:t>A data analysis protocol has been provided to help school leadership and EL teams examine the assessment data and brainstorm possible responses or implementations to further support the learning of EL students.</w:t>
      </w:r>
    </w:p>
    <w:p w14:paraId="35E401FC" w14:textId="072CFE23" w:rsidR="00D75A98" w:rsidRDefault="00D75A98" w:rsidP="00D75A98"/>
    <w:p w14:paraId="05635182" w14:textId="6704A953" w:rsidR="00D75A98" w:rsidRDefault="00D75A98" w:rsidP="00D75A98">
      <w:r>
        <w:t>As a reminder, i</w:t>
      </w:r>
      <w:r>
        <w:t xml:space="preserve">f having a group of teachers work with the Tableau dashboards is something principals are interested in, temporary access to the </w:t>
      </w:r>
      <w:r>
        <w:t>2021 WIDA Access</w:t>
      </w:r>
      <w:bookmarkStart w:id="0" w:name="_GoBack"/>
      <w:bookmarkEnd w:id="0"/>
      <w:r>
        <w:t xml:space="preserve"> results may be granted through Tableau.  Please contact Ben Jameson for more information.  </w:t>
      </w:r>
    </w:p>
    <w:p w14:paraId="641E332B" w14:textId="0BCAFD47" w:rsidR="00D75A98" w:rsidRDefault="00D75A98" w:rsidP="00D75A98"/>
    <w:sectPr w:rsidR="00D75A98" w:rsidSect="003C2488">
      <w:pgSz w:w="12240" w:h="15840"/>
      <w:pgMar w:top="720"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16A7"/>
    <w:multiLevelType w:val="hybridMultilevel"/>
    <w:tmpl w:val="8A30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51D98"/>
    <w:multiLevelType w:val="multilevel"/>
    <w:tmpl w:val="142C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70F90"/>
    <w:multiLevelType w:val="hybridMultilevel"/>
    <w:tmpl w:val="786C6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D01E0"/>
    <w:multiLevelType w:val="multilevel"/>
    <w:tmpl w:val="2C9C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B5A6D"/>
    <w:multiLevelType w:val="multilevel"/>
    <w:tmpl w:val="A7C4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6728D"/>
    <w:multiLevelType w:val="multilevel"/>
    <w:tmpl w:val="C802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46903"/>
    <w:multiLevelType w:val="hybridMultilevel"/>
    <w:tmpl w:val="EA30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A7D08"/>
    <w:multiLevelType w:val="hybridMultilevel"/>
    <w:tmpl w:val="F35C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157BB"/>
    <w:multiLevelType w:val="hybridMultilevel"/>
    <w:tmpl w:val="DA48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A08C0"/>
    <w:multiLevelType w:val="hybridMultilevel"/>
    <w:tmpl w:val="AC2C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8223A"/>
    <w:multiLevelType w:val="multilevel"/>
    <w:tmpl w:val="C802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0B0707"/>
    <w:multiLevelType w:val="hybridMultilevel"/>
    <w:tmpl w:val="9BFE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F0B2E"/>
    <w:multiLevelType w:val="multilevel"/>
    <w:tmpl w:val="36BE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A6BCB"/>
    <w:multiLevelType w:val="hybridMultilevel"/>
    <w:tmpl w:val="24EA73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2A80245"/>
    <w:multiLevelType w:val="multilevel"/>
    <w:tmpl w:val="91E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C82DD2"/>
    <w:multiLevelType w:val="multilevel"/>
    <w:tmpl w:val="353E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F5444D"/>
    <w:multiLevelType w:val="hybridMultilevel"/>
    <w:tmpl w:val="0D76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3"/>
  </w:num>
  <w:num w:numId="5">
    <w:abstractNumId w:val="7"/>
  </w:num>
  <w:num w:numId="6">
    <w:abstractNumId w:val="16"/>
  </w:num>
  <w:num w:numId="7">
    <w:abstractNumId w:val="8"/>
  </w:num>
  <w:num w:numId="8">
    <w:abstractNumId w:val="4"/>
  </w:num>
  <w:num w:numId="9">
    <w:abstractNumId w:val="1"/>
  </w:num>
  <w:num w:numId="10">
    <w:abstractNumId w:val="15"/>
  </w:num>
  <w:num w:numId="11">
    <w:abstractNumId w:val="5"/>
  </w:num>
  <w:num w:numId="12">
    <w:abstractNumId w:val="12"/>
  </w:num>
  <w:num w:numId="13">
    <w:abstractNumId w:val="14"/>
  </w:num>
  <w:num w:numId="14">
    <w:abstractNumId w:val="3"/>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8C"/>
    <w:rsid w:val="00030EBA"/>
    <w:rsid w:val="00095223"/>
    <w:rsid w:val="000A1B1B"/>
    <w:rsid w:val="00101279"/>
    <w:rsid w:val="0013274A"/>
    <w:rsid w:val="00182021"/>
    <w:rsid w:val="00182C8C"/>
    <w:rsid w:val="00194CC8"/>
    <w:rsid w:val="001D12EF"/>
    <w:rsid w:val="001E7CB2"/>
    <w:rsid w:val="002023F7"/>
    <w:rsid w:val="002323E4"/>
    <w:rsid w:val="00295081"/>
    <w:rsid w:val="002A484E"/>
    <w:rsid w:val="002F36EC"/>
    <w:rsid w:val="00307568"/>
    <w:rsid w:val="00356B96"/>
    <w:rsid w:val="003C2488"/>
    <w:rsid w:val="0040124A"/>
    <w:rsid w:val="004607F7"/>
    <w:rsid w:val="004827FF"/>
    <w:rsid w:val="004904B0"/>
    <w:rsid w:val="004B3FDB"/>
    <w:rsid w:val="00501F1A"/>
    <w:rsid w:val="00696151"/>
    <w:rsid w:val="006B72FA"/>
    <w:rsid w:val="00722F15"/>
    <w:rsid w:val="00743263"/>
    <w:rsid w:val="00792D21"/>
    <w:rsid w:val="0084158D"/>
    <w:rsid w:val="008B0707"/>
    <w:rsid w:val="008B77EF"/>
    <w:rsid w:val="008D3D0F"/>
    <w:rsid w:val="008D55F5"/>
    <w:rsid w:val="00914353"/>
    <w:rsid w:val="009866F3"/>
    <w:rsid w:val="009B3DD9"/>
    <w:rsid w:val="00A2526B"/>
    <w:rsid w:val="00A42B87"/>
    <w:rsid w:val="00B35371"/>
    <w:rsid w:val="00B45AEF"/>
    <w:rsid w:val="00B7304D"/>
    <w:rsid w:val="00C6660A"/>
    <w:rsid w:val="00C66A0D"/>
    <w:rsid w:val="00CB0C08"/>
    <w:rsid w:val="00CD04D9"/>
    <w:rsid w:val="00CE4271"/>
    <w:rsid w:val="00D75A98"/>
    <w:rsid w:val="00DB4B00"/>
    <w:rsid w:val="00DD3758"/>
    <w:rsid w:val="00DD53A6"/>
    <w:rsid w:val="00DD62B9"/>
    <w:rsid w:val="00E60782"/>
    <w:rsid w:val="00E730BD"/>
    <w:rsid w:val="00E76737"/>
    <w:rsid w:val="00E77BEB"/>
    <w:rsid w:val="00E8581D"/>
    <w:rsid w:val="00E91021"/>
    <w:rsid w:val="00F76ECA"/>
    <w:rsid w:val="00FE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A7CA5"/>
  <w15:docId w15:val="{04472938-92A5-4974-9A0F-28086286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eneva" w:hAnsi="Geneva"/>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sid w:val="00E8581D"/>
    <w:rPr>
      <w:color w:val="0000FF" w:themeColor="hyperlink"/>
      <w:u w:val="single"/>
    </w:rPr>
  </w:style>
  <w:style w:type="paragraph" w:styleId="BalloonText">
    <w:name w:val="Balloon Text"/>
    <w:basedOn w:val="Normal"/>
    <w:link w:val="BalloonTextChar"/>
    <w:rsid w:val="00E76737"/>
    <w:rPr>
      <w:rFonts w:ascii="Tahoma" w:hAnsi="Tahoma" w:cs="Tahoma"/>
      <w:sz w:val="16"/>
      <w:szCs w:val="16"/>
    </w:rPr>
  </w:style>
  <w:style w:type="character" w:customStyle="1" w:styleId="BalloonTextChar">
    <w:name w:val="Balloon Text Char"/>
    <w:basedOn w:val="DefaultParagraphFont"/>
    <w:link w:val="BalloonText"/>
    <w:rsid w:val="00E76737"/>
    <w:rPr>
      <w:rFonts w:ascii="Tahoma" w:hAnsi="Tahoma" w:cs="Tahoma"/>
      <w:sz w:val="16"/>
      <w:szCs w:val="16"/>
    </w:rPr>
  </w:style>
  <w:style w:type="paragraph" w:styleId="ListParagraph">
    <w:name w:val="List Paragraph"/>
    <w:basedOn w:val="Normal"/>
    <w:uiPriority w:val="34"/>
    <w:qFormat/>
    <w:rsid w:val="00501F1A"/>
    <w:pPr>
      <w:ind w:left="720"/>
      <w:contextualSpacing/>
    </w:pPr>
  </w:style>
  <w:style w:type="character" w:styleId="FollowedHyperlink">
    <w:name w:val="FollowedHyperlink"/>
    <w:basedOn w:val="DefaultParagraphFont"/>
    <w:semiHidden/>
    <w:unhideWhenUsed/>
    <w:rsid w:val="004904B0"/>
    <w:rPr>
      <w:color w:val="800080" w:themeColor="followedHyperlink"/>
      <w:u w:val="single"/>
    </w:rPr>
  </w:style>
  <w:style w:type="table" w:styleId="TableGrid">
    <w:name w:val="Table Grid"/>
    <w:basedOn w:val="TableNormal"/>
    <w:rsid w:val="00C6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597">
      <w:bodyDiv w:val="1"/>
      <w:marLeft w:val="0"/>
      <w:marRight w:val="0"/>
      <w:marTop w:val="0"/>
      <w:marBottom w:val="0"/>
      <w:divBdr>
        <w:top w:val="none" w:sz="0" w:space="0" w:color="auto"/>
        <w:left w:val="none" w:sz="0" w:space="0" w:color="auto"/>
        <w:bottom w:val="none" w:sz="0" w:space="0" w:color="auto"/>
        <w:right w:val="none" w:sz="0" w:space="0" w:color="auto"/>
      </w:divBdr>
      <w:divsChild>
        <w:div w:id="966009443">
          <w:marLeft w:val="0"/>
          <w:marRight w:val="0"/>
          <w:marTop w:val="0"/>
          <w:marBottom w:val="0"/>
          <w:divBdr>
            <w:top w:val="none" w:sz="0" w:space="0" w:color="auto"/>
            <w:left w:val="none" w:sz="0" w:space="0" w:color="auto"/>
            <w:bottom w:val="none" w:sz="0" w:space="0" w:color="auto"/>
            <w:right w:val="none" w:sz="0" w:space="0" w:color="auto"/>
          </w:divBdr>
        </w:div>
        <w:div w:id="1143621257">
          <w:marLeft w:val="0"/>
          <w:marRight w:val="0"/>
          <w:marTop w:val="0"/>
          <w:marBottom w:val="0"/>
          <w:divBdr>
            <w:top w:val="none" w:sz="0" w:space="0" w:color="auto"/>
            <w:left w:val="none" w:sz="0" w:space="0" w:color="auto"/>
            <w:bottom w:val="none" w:sz="0" w:space="0" w:color="auto"/>
            <w:right w:val="none" w:sz="0" w:space="0" w:color="auto"/>
          </w:divBdr>
        </w:div>
        <w:div w:id="53043420">
          <w:marLeft w:val="0"/>
          <w:marRight w:val="0"/>
          <w:marTop w:val="0"/>
          <w:marBottom w:val="0"/>
          <w:divBdr>
            <w:top w:val="none" w:sz="0" w:space="0" w:color="auto"/>
            <w:left w:val="none" w:sz="0" w:space="0" w:color="auto"/>
            <w:bottom w:val="none" w:sz="0" w:space="0" w:color="auto"/>
            <w:right w:val="none" w:sz="0" w:space="0" w:color="auto"/>
          </w:divBdr>
        </w:div>
      </w:divsChild>
    </w:div>
    <w:div w:id="742484628">
      <w:bodyDiv w:val="1"/>
      <w:marLeft w:val="0"/>
      <w:marRight w:val="0"/>
      <w:marTop w:val="0"/>
      <w:marBottom w:val="0"/>
      <w:divBdr>
        <w:top w:val="none" w:sz="0" w:space="0" w:color="auto"/>
        <w:left w:val="none" w:sz="0" w:space="0" w:color="auto"/>
        <w:bottom w:val="none" w:sz="0" w:space="0" w:color="auto"/>
        <w:right w:val="none" w:sz="0" w:space="0" w:color="auto"/>
      </w:divBdr>
    </w:div>
    <w:div w:id="1007904799">
      <w:bodyDiv w:val="1"/>
      <w:marLeft w:val="0"/>
      <w:marRight w:val="0"/>
      <w:marTop w:val="0"/>
      <w:marBottom w:val="0"/>
      <w:divBdr>
        <w:top w:val="none" w:sz="0" w:space="0" w:color="auto"/>
        <w:left w:val="none" w:sz="0" w:space="0" w:color="auto"/>
        <w:bottom w:val="none" w:sz="0" w:space="0" w:color="auto"/>
        <w:right w:val="none" w:sz="0" w:space="0" w:color="auto"/>
      </w:divBdr>
      <w:divsChild>
        <w:div w:id="791947003">
          <w:marLeft w:val="0"/>
          <w:marRight w:val="0"/>
          <w:marTop w:val="0"/>
          <w:marBottom w:val="0"/>
          <w:divBdr>
            <w:top w:val="none" w:sz="0" w:space="0" w:color="auto"/>
            <w:left w:val="none" w:sz="0" w:space="0" w:color="auto"/>
            <w:bottom w:val="none" w:sz="0" w:space="0" w:color="auto"/>
            <w:right w:val="none" w:sz="0" w:space="0" w:color="auto"/>
          </w:divBdr>
        </w:div>
        <w:div w:id="116418205">
          <w:marLeft w:val="0"/>
          <w:marRight w:val="0"/>
          <w:marTop w:val="0"/>
          <w:marBottom w:val="0"/>
          <w:divBdr>
            <w:top w:val="none" w:sz="0" w:space="0" w:color="auto"/>
            <w:left w:val="none" w:sz="0" w:space="0" w:color="auto"/>
            <w:bottom w:val="none" w:sz="0" w:space="0" w:color="auto"/>
            <w:right w:val="none" w:sz="0" w:space="0" w:color="auto"/>
          </w:divBdr>
        </w:div>
        <w:div w:id="835606205">
          <w:marLeft w:val="0"/>
          <w:marRight w:val="0"/>
          <w:marTop w:val="0"/>
          <w:marBottom w:val="0"/>
          <w:divBdr>
            <w:top w:val="none" w:sz="0" w:space="0" w:color="auto"/>
            <w:left w:val="none" w:sz="0" w:space="0" w:color="auto"/>
            <w:bottom w:val="none" w:sz="0" w:space="0" w:color="auto"/>
            <w:right w:val="none" w:sz="0" w:space="0" w:color="auto"/>
          </w:divBdr>
        </w:div>
        <w:div w:id="1033271018">
          <w:marLeft w:val="0"/>
          <w:marRight w:val="0"/>
          <w:marTop w:val="0"/>
          <w:marBottom w:val="0"/>
          <w:divBdr>
            <w:top w:val="none" w:sz="0" w:space="0" w:color="auto"/>
            <w:left w:val="none" w:sz="0" w:space="0" w:color="auto"/>
            <w:bottom w:val="none" w:sz="0" w:space="0" w:color="auto"/>
            <w:right w:val="none" w:sz="0" w:space="0" w:color="auto"/>
          </w:divBdr>
        </w:div>
        <w:div w:id="359938922">
          <w:marLeft w:val="0"/>
          <w:marRight w:val="0"/>
          <w:marTop w:val="0"/>
          <w:marBottom w:val="0"/>
          <w:divBdr>
            <w:top w:val="none" w:sz="0" w:space="0" w:color="auto"/>
            <w:left w:val="none" w:sz="0" w:space="0" w:color="auto"/>
            <w:bottom w:val="none" w:sz="0" w:space="0" w:color="auto"/>
            <w:right w:val="none" w:sz="0" w:space="0" w:color="auto"/>
          </w:divBdr>
        </w:div>
        <w:div w:id="1268268499">
          <w:marLeft w:val="0"/>
          <w:marRight w:val="0"/>
          <w:marTop w:val="0"/>
          <w:marBottom w:val="0"/>
          <w:divBdr>
            <w:top w:val="none" w:sz="0" w:space="0" w:color="auto"/>
            <w:left w:val="none" w:sz="0" w:space="0" w:color="auto"/>
            <w:bottom w:val="none" w:sz="0" w:space="0" w:color="auto"/>
            <w:right w:val="none" w:sz="0" w:space="0" w:color="auto"/>
          </w:divBdr>
        </w:div>
        <w:div w:id="1076514712">
          <w:marLeft w:val="0"/>
          <w:marRight w:val="0"/>
          <w:marTop w:val="0"/>
          <w:marBottom w:val="0"/>
          <w:divBdr>
            <w:top w:val="none" w:sz="0" w:space="0" w:color="auto"/>
            <w:left w:val="none" w:sz="0" w:space="0" w:color="auto"/>
            <w:bottom w:val="none" w:sz="0" w:space="0" w:color="auto"/>
            <w:right w:val="none" w:sz="0" w:space="0" w:color="auto"/>
          </w:divBdr>
        </w:div>
        <w:div w:id="417948976">
          <w:marLeft w:val="0"/>
          <w:marRight w:val="0"/>
          <w:marTop w:val="0"/>
          <w:marBottom w:val="0"/>
          <w:divBdr>
            <w:top w:val="none" w:sz="0" w:space="0" w:color="auto"/>
            <w:left w:val="none" w:sz="0" w:space="0" w:color="auto"/>
            <w:bottom w:val="none" w:sz="0" w:space="0" w:color="auto"/>
            <w:right w:val="none" w:sz="0" w:space="0" w:color="auto"/>
          </w:divBdr>
        </w:div>
        <w:div w:id="2078549175">
          <w:marLeft w:val="0"/>
          <w:marRight w:val="0"/>
          <w:marTop w:val="0"/>
          <w:marBottom w:val="0"/>
          <w:divBdr>
            <w:top w:val="none" w:sz="0" w:space="0" w:color="auto"/>
            <w:left w:val="none" w:sz="0" w:space="0" w:color="auto"/>
            <w:bottom w:val="none" w:sz="0" w:space="0" w:color="auto"/>
            <w:right w:val="none" w:sz="0" w:space="0" w:color="auto"/>
          </w:divBdr>
        </w:div>
        <w:div w:id="392891824">
          <w:marLeft w:val="0"/>
          <w:marRight w:val="0"/>
          <w:marTop w:val="0"/>
          <w:marBottom w:val="0"/>
          <w:divBdr>
            <w:top w:val="none" w:sz="0" w:space="0" w:color="auto"/>
            <w:left w:val="none" w:sz="0" w:space="0" w:color="auto"/>
            <w:bottom w:val="none" w:sz="0" w:space="0" w:color="auto"/>
            <w:right w:val="none" w:sz="0" w:space="0" w:color="auto"/>
          </w:divBdr>
        </w:div>
        <w:div w:id="107920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az.online.tablea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az.online.tableau.com/" TargetMode="External"/><Relationship Id="rId5" Type="http://schemas.openxmlformats.org/officeDocument/2006/relationships/hyperlink" Target="https://10az.online.tableau.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e.siggard\Documents\Templates\Intradistrict%20-%20Yellow%20scho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C:\Users\roxane.siggard\Documents\Templates\Intradistrict - Yellow schools.dot</Template>
  <TotalTime>6</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JORDAN SCHOOL DISTRICT</vt:lpstr>
    </vt:vector>
  </TitlesOfParts>
  <Company>Jordan School District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SCHOOL DISTRICT</dc:title>
  <dc:creator>Roxane Siggard</dc:creator>
  <cp:lastModifiedBy>Microsoft Office User</cp:lastModifiedBy>
  <cp:revision>3</cp:revision>
  <cp:lastPrinted>2003-10-27T19:27:00Z</cp:lastPrinted>
  <dcterms:created xsi:type="dcterms:W3CDTF">2021-06-07T21:43:00Z</dcterms:created>
  <dcterms:modified xsi:type="dcterms:W3CDTF">2021-06-07T21:52:00Z</dcterms:modified>
</cp:coreProperties>
</file>